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C2" w:rsidRDefault="00FC5BC2" w:rsidP="00FC5BC2">
      <w:pPr>
        <w:ind w:left="1440" w:right="720"/>
        <w:rPr>
          <w:b/>
          <w:color w:val="0000FF"/>
          <w:sz w:val="28"/>
          <w:szCs w:val="28"/>
        </w:rPr>
      </w:pPr>
    </w:p>
    <w:p w:rsidR="00FC5BC2" w:rsidRDefault="0057439C" w:rsidP="00FC5BC2">
      <w:pPr>
        <w:ind w:left="270" w:right="-1260" w:firstLine="540"/>
        <w:rPr>
          <w:rFonts w:ascii="Arial" w:hAnsi="Arial" w:cs="Arial"/>
          <w:b/>
          <w:sz w:val="20"/>
          <w:szCs w:val="20"/>
        </w:rPr>
      </w:pPr>
      <w:r w:rsidRPr="0057439C">
        <w:rPr>
          <w:rFonts w:ascii="Arial Black" w:hAnsi="Arial Black"/>
          <w:b/>
          <w:bCs/>
          <w:noProof/>
          <w:color w:val="000000"/>
          <w:sz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.95pt;margin-top:3.4pt;width:419.75pt;height:110.7pt;z-index:-251658752;v-text-anchor:middle" fillcolor="#00b050" strokecolor="#00b050" strokeweight=".74pt">
            <v:textbox style="mso-next-textbox:#_x0000_s1026;mso-rotate-with-shape:t">
              <w:txbxContent>
                <w:p w:rsidR="00FC5BC2" w:rsidRPr="00FC5BC2" w:rsidRDefault="00FC5BC2" w:rsidP="007201B7">
                  <w:pPr>
                    <w:ind w:left="180" w:right="96"/>
                    <w:jc w:val="center"/>
                    <w:rPr>
                      <w:rFonts w:asciiTheme="minorHAnsi" w:hAnsiTheme="minorHAnsi"/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7201B7">
                    <w:rPr>
                      <w:rFonts w:asciiTheme="minorHAnsi" w:hAnsiTheme="minorHAnsi"/>
                      <w:b/>
                      <w:bCs/>
                      <w:color w:val="FFFFFF"/>
                      <w:sz w:val="40"/>
                      <w:szCs w:val="40"/>
                    </w:rPr>
                    <w:t>CSIR</w:t>
                  </w:r>
                  <w:r w:rsidRPr="00FC5BC2">
                    <w:rPr>
                      <w:rFonts w:asciiTheme="minorHAnsi" w:hAnsiTheme="minorHAnsi"/>
                      <w:b/>
                      <w:bCs/>
                      <w:color w:val="FFFFFF"/>
                      <w:sz w:val="36"/>
                      <w:szCs w:val="36"/>
                    </w:rPr>
                    <w:t xml:space="preserve"> - </w:t>
                  </w:r>
                  <w:r w:rsidRPr="007201B7">
                    <w:rPr>
                      <w:rFonts w:asciiTheme="minorHAnsi" w:hAnsiTheme="minorHAnsi"/>
                      <w:b/>
                      <w:bCs/>
                      <w:color w:val="FFFFFF"/>
                      <w:sz w:val="40"/>
                      <w:szCs w:val="40"/>
                    </w:rPr>
                    <w:t>INSTITUTE OF MICROBIAL TECHNOLOGY</w:t>
                  </w:r>
                </w:p>
                <w:p w:rsidR="00FC5BC2" w:rsidRPr="007201B7" w:rsidRDefault="00FC5BC2" w:rsidP="007201B7">
                  <w:pPr>
                    <w:ind w:right="96"/>
                    <w:jc w:val="center"/>
                    <w:rPr>
                      <w:rFonts w:asciiTheme="minorHAnsi" w:hAnsiTheme="minorHAnsi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7201B7">
                    <w:rPr>
                      <w:rFonts w:asciiTheme="minorHAnsi" w:hAnsiTheme="minorHAnsi"/>
                      <w:b/>
                      <w:bCs/>
                      <w:color w:val="FFFFFF"/>
                      <w:sz w:val="28"/>
                      <w:szCs w:val="28"/>
                    </w:rPr>
                    <w:t>Sector 39-A, Chandigarh -160036</w:t>
                  </w:r>
                </w:p>
                <w:p w:rsidR="00FC5BC2" w:rsidRPr="007201B7" w:rsidRDefault="00FC5BC2" w:rsidP="007201B7">
                  <w:pPr>
                    <w:tabs>
                      <w:tab w:val="left" w:pos="8900"/>
                    </w:tabs>
                    <w:ind w:right="96" w:firstLine="540"/>
                    <w:jc w:val="center"/>
                    <w:rPr>
                      <w:rFonts w:asciiTheme="minorHAnsi" w:hAnsiTheme="minorHAnsi"/>
                      <w:b/>
                      <w:color w:val="FFFFFF"/>
                      <w:sz w:val="28"/>
                      <w:szCs w:val="28"/>
                    </w:rPr>
                  </w:pPr>
                  <w:r w:rsidRPr="007201B7">
                    <w:rPr>
                      <w:rFonts w:asciiTheme="minorHAnsi" w:hAnsiTheme="minorHAnsi"/>
                      <w:b/>
                      <w:color w:val="FFFFFF"/>
                      <w:sz w:val="28"/>
                      <w:szCs w:val="28"/>
                    </w:rPr>
                    <w:t>Phone: 0091-172-6665</w:t>
                  </w:r>
                  <w:r w:rsidR="008E5D05">
                    <w:rPr>
                      <w:rFonts w:asciiTheme="minorHAnsi" w:hAnsiTheme="minorHAnsi"/>
                      <w:b/>
                      <w:color w:val="FFFFFF"/>
                      <w:sz w:val="28"/>
                      <w:szCs w:val="28"/>
                    </w:rPr>
                    <w:t>361</w:t>
                  </w:r>
                  <w:r w:rsidRPr="007201B7">
                    <w:rPr>
                      <w:rFonts w:asciiTheme="minorHAnsi" w:hAnsiTheme="minorHAnsi"/>
                      <w:b/>
                      <w:color w:val="FFFFFF"/>
                      <w:sz w:val="28"/>
                      <w:szCs w:val="28"/>
                    </w:rPr>
                    <w:t>, 6665364</w:t>
                  </w:r>
                </w:p>
                <w:p w:rsidR="00FC5BC2" w:rsidRPr="007201B7" w:rsidRDefault="00FC5BC2" w:rsidP="007201B7">
                  <w:pPr>
                    <w:ind w:right="96"/>
                    <w:jc w:val="center"/>
                    <w:rPr>
                      <w:rFonts w:asciiTheme="minorHAnsi" w:hAnsiTheme="minorHAnsi"/>
                      <w:b/>
                      <w:color w:val="FFFFFF"/>
                      <w:sz w:val="28"/>
                      <w:szCs w:val="28"/>
                    </w:rPr>
                  </w:pPr>
                  <w:r w:rsidRPr="007201B7">
                    <w:rPr>
                      <w:rFonts w:asciiTheme="minorHAnsi" w:hAnsiTheme="minorHAnsi"/>
                      <w:b/>
                      <w:color w:val="FFFFFF"/>
                      <w:sz w:val="28"/>
                      <w:szCs w:val="28"/>
                    </w:rPr>
                    <w:t xml:space="preserve">Email: </w:t>
                  </w:r>
                  <w:hyperlink r:id="rId5" w:history="1">
                    <w:r w:rsidR="007201B7" w:rsidRPr="007201B7">
                      <w:rPr>
                        <w:rStyle w:val="Hyperlink"/>
                        <w:rFonts w:asciiTheme="minorHAnsi" w:hAnsiTheme="minorHAnsi"/>
                        <w:b/>
                        <w:sz w:val="28"/>
                        <w:szCs w:val="28"/>
                      </w:rPr>
                      <w:t>purchase@imtech.res.in</w:t>
                    </w:r>
                  </w:hyperlink>
                </w:p>
                <w:p w:rsidR="007201B7" w:rsidRPr="00FC5BC2" w:rsidRDefault="007201B7" w:rsidP="00FC5BC2">
                  <w:pPr>
                    <w:ind w:right="96"/>
                    <w:jc w:val="center"/>
                    <w:rPr>
                      <w:rFonts w:asciiTheme="minorHAnsi" w:hAnsiTheme="minorHAnsi"/>
                    </w:rPr>
                  </w:pPr>
                  <w:r w:rsidRPr="0042775E">
                    <w:rPr>
                      <w:b/>
                      <w:bCs/>
                      <w:color w:val="000000"/>
                      <w:sz w:val="27"/>
                      <w:szCs w:val="27"/>
                      <w:lang w:val="en-IN" w:eastAsia="en-IN" w:bidi="hi-IN"/>
                    </w:rPr>
                    <w:t>GSTIN -   04AAATC2716R2ZM</w:t>
                  </w:r>
                </w:p>
                <w:p w:rsidR="00FC5BC2" w:rsidRDefault="00FC5BC2" w:rsidP="00FC5BC2">
                  <w:pPr>
                    <w:ind w:right="96"/>
                  </w:pPr>
                </w:p>
              </w:txbxContent>
            </v:textbox>
          </v:shape>
        </w:pict>
      </w:r>
      <w:r w:rsidR="00FC5BC2">
        <w:rPr>
          <w:rFonts w:ascii="Arial" w:hAnsi="Arial" w:cs="Arial"/>
          <w:b/>
          <w:sz w:val="20"/>
          <w:szCs w:val="20"/>
        </w:rPr>
        <w:t xml:space="preserve">                                           </w:t>
      </w:r>
    </w:p>
    <w:p w:rsidR="00FC5BC2" w:rsidRDefault="00FC5BC2" w:rsidP="00FC5BC2">
      <w:pPr>
        <w:pStyle w:val="Header"/>
        <w:tabs>
          <w:tab w:val="left" w:pos="4485"/>
          <w:tab w:val="center" w:pos="5400"/>
        </w:tabs>
        <w:rPr>
          <w:rFonts w:ascii="Arial Black" w:hAnsi="Arial Black"/>
          <w:b/>
          <w:bCs/>
          <w:sz w:val="28"/>
          <w:u w:val="single"/>
        </w:rPr>
      </w:pPr>
      <w:r>
        <w:t xml:space="preserve">                        </w:t>
      </w:r>
    </w:p>
    <w:p w:rsidR="00FC5BC2" w:rsidRPr="007201B7" w:rsidRDefault="00FC5BC2" w:rsidP="007201B7">
      <w:pPr>
        <w:pStyle w:val="Header"/>
        <w:tabs>
          <w:tab w:val="left" w:pos="4485"/>
          <w:tab w:val="center" w:pos="5400"/>
        </w:tabs>
        <w:ind w:left="180"/>
        <w:rPr>
          <w:rFonts w:ascii="Arial Black" w:hAnsi="Arial Black"/>
          <w:b/>
          <w:bCs/>
          <w:sz w:val="28"/>
          <w:u w:val="single"/>
        </w:rPr>
      </w:pPr>
      <w:r>
        <w:t xml:space="preserve">                        </w:t>
      </w:r>
    </w:p>
    <w:p w:rsidR="007201B7" w:rsidRDefault="007201B7" w:rsidP="00FC5BC2">
      <w:pPr>
        <w:ind w:left="2160" w:firstLine="720"/>
        <w:rPr>
          <w:b/>
          <w:bCs/>
          <w:color w:val="000000"/>
          <w:sz w:val="27"/>
          <w:szCs w:val="27"/>
          <w:lang w:val="en-IN" w:eastAsia="en-IN" w:bidi="hi-IN"/>
        </w:rPr>
      </w:pPr>
    </w:p>
    <w:p w:rsidR="007201B7" w:rsidRDefault="007201B7" w:rsidP="00FC5BC2">
      <w:pPr>
        <w:ind w:left="2160" w:firstLine="720"/>
        <w:rPr>
          <w:b/>
          <w:bCs/>
          <w:color w:val="000000"/>
          <w:sz w:val="27"/>
          <w:szCs w:val="27"/>
          <w:lang w:val="en-IN" w:eastAsia="en-IN" w:bidi="hi-IN"/>
        </w:rPr>
      </w:pPr>
    </w:p>
    <w:p w:rsidR="007201B7" w:rsidRDefault="007201B7" w:rsidP="007201B7">
      <w:pPr>
        <w:ind w:left="180" w:right="180"/>
        <w:rPr>
          <w:b/>
        </w:rPr>
      </w:pPr>
    </w:p>
    <w:p w:rsidR="007201B7" w:rsidRDefault="007201B7" w:rsidP="007201B7">
      <w:pPr>
        <w:ind w:left="180" w:right="180"/>
        <w:rPr>
          <w:b/>
        </w:rPr>
      </w:pPr>
    </w:p>
    <w:p w:rsidR="007201B7" w:rsidRDefault="007201B7" w:rsidP="007201B7">
      <w:pPr>
        <w:ind w:left="180" w:right="180" w:firstLine="540"/>
        <w:rPr>
          <w:b/>
        </w:rPr>
      </w:pPr>
    </w:p>
    <w:p w:rsidR="007201B7" w:rsidRDefault="007201B7" w:rsidP="007201B7">
      <w:pPr>
        <w:ind w:left="180" w:right="180" w:firstLine="540"/>
        <w:rPr>
          <w:b/>
        </w:rPr>
      </w:pPr>
    </w:p>
    <w:p w:rsidR="007201B7" w:rsidRDefault="007201B7" w:rsidP="007201B7">
      <w:pPr>
        <w:ind w:left="180" w:right="180" w:firstLine="540"/>
        <w:rPr>
          <w:b/>
        </w:rPr>
      </w:pPr>
    </w:p>
    <w:p w:rsidR="007201B7" w:rsidRDefault="007201B7" w:rsidP="007201B7">
      <w:pPr>
        <w:ind w:left="180" w:right="180" w:firstLine="540"/>
        <w:rPr>
          <w:b/>
        </w:rPr>
      </w:pPr>
      <w:r>
        <w:rPr>
          <w:b/>
        </w:rPr>
        <w:t>No.PUR/2017-18/2</w:t>
      </w:r>
    </w:p>
    <w:p w:rsidR="00892269" w:rsidRDefault="008E5D05" w:rsidP="007201B7">
      <w:pPr>
        <w:ind w:left="180" w:right="180" w:firstLine="540"/>
        <w:rPr>
          <w:b/>
        </w:rPr>
      </w:pPr>
      <w:r>
        <w:rPr>
          <w:b/>
        </w:rPr>
        <w:t>8</w:t>
      </w:r>
      <w:r w:rsidR="00892269">
        <w:rPr>
          <w:b/>
        </w:rPr>
        <w:t>.9.2017</w:t>
      </w:r>
    </w:p>
    <w:p w:rsidR="007201B7" w:rsidRDefault="007201B7" w:rsidP="007201B7">
      <w:pPr>
        <w:ind w:left="180" w:right="180" w:firstLine="540"/>
        <w:rPr>
          <w:b/>
        </w:rPr>
      </w:pPr>
    </w:p>
    <w:p w:rsidR="007201B7" w:rsidRPr="007201B7" w:rsidRDefault="007201B7" w:rsidP="007201B7">
      <w:pPr>
        <w:ind w:left="180" w:right="180" w:firstLine="540"/>
        <w:jc w:val="center"/>
        <w:rPr>
          <w:b/>
          <w:u w:val="single"/>
        </w:rPr>
      </w:pPr>
      <w:r>
        <w:rPr>
          <w:b/>
          <w:u w:val="single"/>
        </w:rPr>
        <w:t>PRE-INDENT CONFERENCE</w:t>
      </w:r>
    </w:p>
    <w:p w:rsidR="006A2DF6" w:rsidRDefault="006A2DF6" w:rsidP="00FC5BC2">
      <w:pPr>
        <w:ind w:left="180" w:right="180"/>
        <w:jc w:val="center"/>
        <w:rPr>
          <w:b/>
        </w:rPr>
      </w:pPr>
    </w:p>
    <w:p w:rsidR="006A2DF6" w:rsidRPr="006A2DF6" w:rsidRDefault="006A2DF6" w:rsidP="006A2DF6"/>
    <w:p w:rsidR="00FC5BC2" w:rsidRDefault="00FC5BC2" w:rsidP="00FC5BC2">
      <w:pPr>
        <w:ind w:left="720" w:right="180"/>
        <w:rPr>
          <w:b/>
        </w:rPr>
      </w:pPr>
    </w:p>
    <w:p w:rsidR="00FC5BC2" w:rsidRPr="006A2DF6" w:rsidRDefault="00FC5BC2" w:rsidP="006A2DF6">
      <w:pPr>
        <w:spacing w:line="360" w:lineRule="auto"/>
        <w:ind w:left="720" w:right="180"/>
        <w:jc w:val="both"/>
        <w:rPr>
          <w:rFonts w:ascii="Albertus" w:hAnsi="Albertus"/>
        </w:rPr>
      </w:pPr>
      <w:r w:rsidRPr="006A2DF6">
        <w:rPr>
          <w:rFonts w:ascii="Albertus" w:hAnsi="Albertus"/>
          <w:b/>
        </w:rPr>
        <w:t>The Director, CSIR-IMTECH intend to procure Mass Spectrometer</w:t>
      </w:r>
      <w:r w:rsidRPr="006A2DF6">
        <w:rPr>
          <w:rFonts w:ascii="Albertus" w:hAnsi="Albertus"/>
        </w:rPr>
        <w:t xml:space="preserve">. </w:t>
      </w:r>
      <w:r w:rsidR="006A2DF6" w:rsidRPr="006A2DF6">
        <w:rPr>
          <w:rFonts w:ascii="Albertus" w:hAnsi="Albertus"/>
        </w:rPr>
        <w:t>In this regard, a Pre-Indent Conference has been fixed on 19.9.2017 at 3.</w:t>
      </w:r>
      <w:r w:rsidR="008E5D05">
        <w:rPr>
          <w:rFonts w:ascii="Albertus" w:hAnsi="Albertus"/>
        </w:rPr>
        <w:t>0</w:t>
      </w:r>
      <w:r w:rsidR="006A2DF6" w:rsidRPr="006A2DF6">
        <w:rPr>
          <w:rFonts w:ascii="Albertus" w:hAnsi="Albertus"/>
        </w:rPr>
        <w:t xml:space="preserve">0 pm in Protein Science Committee Room of this Institute. </w:t>
      </w:r>
      <w:r w:rsidRPr="006A2DF6">
        <w:rPr>
          <w:rFonts w:ascii="Albertus" w:hAnsi="Albertus"/>
        </w:rPr>
        <w:t xml:space="preserve">All the interested Foreign / Indian Manufacturers or their authorized agents having experience in Supplying, Commissioning and Maintenance of same are invited to </w:t>
      </w:r>
      <w:r w:rsidRPr="008E5D05">
        <w:rPr>
          <w:rFonts w:ascii="Albertus" w:hAnsi="Albertus"/>
          <w:u w:val="single"/>
        </w:rPr>
        <w:t xml:space="preserve">give presentation </w:t>
      </w:r>
      <w:r w:rsidR="007201B7" w:rsidRPr="008E5D05">
        <w:rPr>
          <w:rFonts w:ascii="Albertus" w:hAnsi="Albertus"/>
          <w:u w:val="single"/>
        </w:rPr>
        <w:t xml:space="preserve">etc. </w:t>
      </w:r>
      <w:r w:rsidRPr="008E5D05">
        <w:rPr>
          <w:rFonts w:ascii="Albertus" w:hAnsi="Albertus"/>
          <w:u w:val="single"/>
        </w:rPr>
        <w:t>of their products</w:t>
      </w:r>
      <w:r w:rsidR="000D7F93" w:rsidRPr="008E5D05">
        <w:rPr>
          <w:rFonts w:ascii="Albertus" w:hAnsi="Albertus"/>
          <w:u w:val="single"/>
        </w:rPr>
        <w:t xml:space="preserve"> (10-15 minutes)</w:t>
      </w:r>
      <w:r w:rsidRPr="008E5D05">
        <w:rPr>
          <w:rFonts w:ascii="Albertus" w:hAnsi="Albertus"/>
          <w:u w:val="single"/>
        </w:rPr>
        <w:t>.</w:t>
      </w:r>
      <w:r w:rsidRPr="006A2DF6">
        <w:rPr>
          <w:rFonts w:ascii="Albertus" w:hAnsi="Albertus"/>
        </w:rPr>
        <w:t xml:space="preserve"> The participants are requested to bring supporting documents to prove their technical capabilities, client list, financial capabilities, experience and credentials. </w:t>
      </w:r>
      <w:r w:rsidR="002A3C30">
        <w:rPr>
          <w:rFonts w:ascii="Albertus" w:hAnsi="Albertus"/>
        </w:rPr>
        <w:t xml:space="preserve">Please visit our website </w:t>
      </w:r>
      <w:hyperlink r:id="rId6" w:history="1">
        <w:r w:rsidR="002A3C30" w:rsidRPr="00A9428C">
          <w:rPr>
            <w:rStyle w:val="Hyperlink"/>
            <w:rFonts w:ascii="Albertus" w:hAnsi="Albertus"/>
          </w:rPr>
          <w:t>www.imtech.res.in</w:t>
        </w:r>
      </w:hyperlink>
      <w:r w:rsidR="002A3C30">
        <w:rPr>
          <w:rFonts w:ascii="Albertus" w:hAnsi="Albertus"/>
        </w:rPr>
        <w:t xml:space="preserve"> for brief application of Mass Spectrometer. </w:t>
      </w:r>
      <w:r w:rsidRPr="006A2DF6">
        <w:rPr>
          <w:rFonts w:ascii="Albertus" w:hAnsi="Albertus"/>
        </w:rPr>
        <w:t xml:space="preserve">Bidders interested in taking part in the Pre-Indent Conference are requested to confirm their participation by sending e-mail to </w:t>
      </w:r>
      <w:hyperlink r:id="rId7" w:history="1">
        <w:r w:rsidRPr="006A2DF6">
          <w:rPr>
            <w:rStyle w:val="Hyperlink"/>
            <w:rFonts w:ascii="Albertus" w:hAnsi="Albertus"/>
          </w:rPr>
          <w:t>purchase@imtech.res.in</w:t>
        </w:r>
      </w:hyperlink>
    </w:p>
    <w:p w:rsidR="00FC5BC2" w:rsidRDefault="00FC5BC2" w:rsidP="00FC5BC2">
      <w:pPr>
        <w:ind w:left="720" w:right="180"/>
        <w:jc w:val="both"/>
      </w:pPr>
    </w:p>
    <w:p w:rsidR="006B54F3" w:rsidRDefault="006B54F3" w:rsidP="00FC5BC2">
      <w:pPr>
        <w:ind w:left="720" w:right="180"/>
        <w:jc w:val="both"/>
      </w:pPr>
    </w:p>
    <w:p w:rsidR="00FC5BC2" w:rsidRDefault="00FC5BC2" w:rsidP="00FC5BC2">
      <w:pPr>
        <w:ind w:left="720" w:right="180"/>
        <w:jc w:val="both"/>
      </w:pPr>
    </w:p>
    <w:p w:rsidR="006B54F3" w:rsidRPr="006B54F3" w:rsidRDefault="006B54F3" w:rsidP="00FC5BC2">
      <w:pPr>
        <w:ind w:left="720" w:right="180"/>
        <w:jc w:val="both"/>
        <w:rPr>
          <w:rFonts w:ascii="Albertus" w:hAnsi="Albertus"/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6B54F3">
        <w:rPr>
          <w:rFonts w:ascii="Albertus" w:hAnsi="Albertus"/>
          <w:b/>
          <w:bCs/>
        </w:rPr>
        <w:t>Section Officer (Stores &amp; Purchase)</w:t>
      </w:r>
    </w:p>
    <w:p w:rsidR="00FC5BC2" w:rsidRDefault="00FC5BC2" w:rsidP="00FC5BC2">
      <w:pPr>
        <w:ind w:left="720" w:right="180" w:firstLine="720"/>
        <w:jc w:val="both"/>
        <w:rPr>
          <w:b/>
        </w:rPr>
      </w:pPr>
    </w:p>
    <w:p w:rsidR="00FC5BC2" w:rsidRDefault="00FC5BC2" w:rsidP="00FC5BC2">
      <w:pPr>
        <w:jc w:val="center"/>
        <w:rPr>
          <w:b/>
          <w:sz w:val="28"/>
          <w:szCs w:val="28"/>
        </w:rPr>
      </w:pPr>
    </w:p>
    <w:p w:rsidR="00FC5BC2" w:rsidRDefault="00FC5BC2" w:rsidP="00FC5BC2"/>
    <w:p w:rsidR="00FC5BC2" w:rsidRDefault="00FC5BC2" w:rsidP="00FC5BC2"/>
    <w:p w:rsidR="006B54F3" w:rsidRDefault="006B54F3">
      <w:pPr>
        <w:spacing w:after="200" w:line="276" w:lineRule="auto"/>
      </w:pPr>
      <w:r>
        <w:br w:type="page"/>
      </w:r>
    </w:p>
    <w:p w:rsidR="00FC5BC2" w:rsidRDefault="00FC5BC2"/>
    <w:p w:rsidR="006B54F3" w:rsidRDefault="006B54F3" w:rsidP="006B54F3">
      <w:pPr>
        <w:rPr>
          <w:b/>
          <w:bCs/>
        </w:rPr>
      </w:pPr>
      <w:r>
        <w:rPr>
          <w:b/>
          <w:bCs/>
        </w:rPr>
        <w:t>Mass Spectrometer application:</w:t>
      </w:r>
    </w:p>
    <w:p w:rsidR="006B54F3" w:rsidRPr="00373CCA" w:rsidRDefault="006B54F3" w:rsidP="006B54F3">
      <w:pPr>
        <w:rPr>
          <w:b/>
          <w:bCs/>
        </w:rPr>
      </w:pPr>
    </w:p>
    <w:p w:rsidR="006B54F3" w:rsidRPr="00373CCA" w:rsidRDefault="006B54F3" w:rsidP="006B54F3">
      <w:pPr>
        <w:spacing w:line="360" w:lineRule="auto"/>
        <w:jc w:val="both"/>
        <w:rPr>
          <w:bCs/>
          <w:lang w:val="en-GB"/>
        </w:rPr>
      </w:pPr>
      <w:r w:rsidRPr="00373CCA">
        <w:rPr>
          <w:bCs/>
        </w:rPr>
        <w:t xml:space="preserve">We are interested in the procurement of compact single </w:t>
      </w:r>
      <w:proofErr w:type="spellStart"/>
      <w:r w:rsidRPr="00373CCA">
        <w:rPr>
          <w:bCs/>
        </w:rPr>
        <w:t>quadrupole</w:t>
      </w:r>
      <w:proofErr w:type="spellEnd"/>
      <w:r w:rsidRPr="00373CCA">
        <w:rPr>
          <w:bCs/>
        </w:rPr>
        <w:t xml:space="preserve"> mass spectrometer for detection of small molecules, reaction monitoring, mass directed purification using flash chromatography, Prep-LC and SFC. The system should be also applicable for peptide synthesis, polymer chemistry and natural products. The system should be easily integrated with TLC interface, flash chromatogram, HPLC etc. </w:t>
      </w:r>
      <w:r w:rsidRPr="00373CCA">
        <w:rPr>
          <w:bCs/>
          <w:lang w:val="en-GB"/>
        </w:rPr>
        <w:t>The instrument should allow users with a minimum of training, such as students attending basic level courses, to obtain the mass spectra.</w:t>
      </w:r>
    </w:p>
    <w:p w:rsidR="006B54F3" w:rsidRPr="00373CCA" w:rsidRDefault="006B54F3" w:rsidP="006B54F3">
      <w:pPr>
        <w:spacing w:line="360" w:lineRule="auto"/>
        <w:jc w:val="both"/>
        <w:rPr>
          <w:bCs/>
          <w:lang w:val="en-GB"/>
        </w:rPr>
      </w:pPr>
      <w:r w:rsidRPr="00373CCA">
        <w:rPr>
          <w:bCs/>
          <w:lang w:val="en-GB"/>
        </w:rPr>
        <w:t>The system should have features such as</w:t>
      </w:r>
      <w:r>
        <w:rPr>
          <w:bCs/>
          <w:lang w:val="en-GB"/>
        </w:rPr>
        <w:t>:</w:t>
      </w:r>
    </w:p>
    <w:p w:rsidR="006B54F3" w:rsidRDefault="006B54F3" w:rsidP="006B54F3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373CCA">
        <w:rPr>
          <w:bCs/>
        </w:rPr>
        <w:t>System should provide maximum system performance and usability for reproducible results</w:t>
      </w:r>
      <w:r>
        <w:rPr>
          <w:bCs/>
        </w:rPr>
        <w:t>.</w:t>
      </w:r>
    </w:p>
    <w:p w:rsidR="006B54F3" w:rsidRPr="00373CCA" w:rsidRDefault="006B54F3" w:rsidP="006B54F3">
      <w:pPr>
        <w:numPr>
          <w:ilvl w:val="0"/>
          <w:numId w:val="1"/>
        </w:numPr>
        <w:spacing w:line="360" w:lineRule="auto"/>
        <w:jc w:val="both"/>
        <w:rPr>
          <w:bCs/>
        </w:rPr>
      </w:pPr>
      <w:r>
        <w:rPr>
          <w:bCs/>
        </w:rPr>
        <w:t>System should be robust enough to allow compound identification quickly and accurately.</w:t>
      </w:r>
    </w:p>
    <w:p w:rsidR="006B54F3" w:rsidRPr="00373CCA" w:rsidRDefault="006B54F3" w:rsidP="006B54F3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373CCA">
        <w:rPr>
          <w:bCs/>
        </w:rPr>
        <w:t>A wide mass range should be covered so as to allow uncompromised analysis of both low and high molecular weight species</w:t>
      </w:r>
      <w:r>
        <w:rPr>
          <w:bCs/>
        </w:rPr>
        <w:t>.</w:t>
      </w:r>
    </w:p>
    <w:p w:rsidR="006B54F3" w:rsidRDefault="006B54F3" w:rsidP="006B54F3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373CCA">
        <w:rPr>
          <w:bCs/>
        </w:rPr>
        <w:t xml:space="preserve">It should be able to integrate with various chromatographic options so that it can be used for broadest range of applications such as mass directed purification, </w:t>
      </w:r>
      <w:r>
        <w:rPr>
          <w:bCs/>
        </w:rPr>
        <w:t>TLC</w:t>
      </w:r>
      <w:r w:rsidRPr="00373CCA">
        <w:rPr>
          <w:bCs/>
        </w:rPr>
        <w:t xml:space="preserve"> spot purification </w:t>
      </w:r>
      <w:r w:rsidRPr="00373CCA">
        <w:rPr>
          <w:bCs/>
          <w:i/>
        </w:rPr>
        <w:t>etc.</w:t>
      </w:r>
    </w:p>
    <w:p w:rsidR="006B54F3" w:rsidRPr="00373CCA" w:rsidRDefault="006B54F3" w:rsidP="006B54F3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373CCA">
        <w:rPr>
          <w:bCs/>
        </w:rPr>
        <w:t xml:space="preserve">Universal Ion Source or combination of ion source should be there in the system so that system can offer easy compatibility with the widest range of </w:t>
      </w:r>
      <w:proofErr w:type="spellStart"/>
      <w:r w:rsidRPr="00373CCA">
        <w:rPr>
          <w:bCs/>
        </w:rPr>
        <w:t>analytes</w:t>
      </w:r>
      <w:proofErr w:type="spellEnd"/>
      <w:r w:rsidRPr="00373CCA">
        <w:rPr>
          <w:bCs/>
        </w:rPr>
        <w:t>.</w:t>
      </w:r>
    </w:p>
    <w:p w:rsidR="006B54F3" w:rsidRDefault="006B54F3"/>
    <w:sectPr w:rsidR="006B54F3" w:rsidSect="00E13A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">
    <w:panose1 w:val="020E07020403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8273777"/>
    <w:multiLevelType w:val="hybridMultilevel"/>
    <w:tmpl w:val="ACF4BA46"/>
    <w:lvl w:ilvl="0" w:tplc="5BF2DC7A">
      <w:start w:val="1"/>
      <w:numFmt w:val="hindiConsonants"/>
      <w:lvlText w:val="%1."/>
      <w:lvlJc w:val="left"/>
      <w:pPr>
        <w:ind w:left="720" w:hanging="360"/>
      </w:pPr>
      <w:rPr>
        <w:rFonts w:hint="default"/>
        <w:sz w:val="2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C5BC2"/>
    <w:rsid w:val="000D7F93"/>
    <w:rsid w:val="001A0E9A"/>
    <w:rsid w:val="002A3C30"/>
    <w:rsid w:val="00364FB7"/>
    <w:rsid w:val="003B06D7"/>
    <w:rsid w:val="003F0944"/>
    <w:rsid w:val="0057439C"/>
    <w:rsid w:val="00670661"/>
    <w:rsid w:val="006A2DF6"/>
    <w:rsid w:val="006B54F3"/>
    <w:rsid w:val="007201B7"/>
    <w:rsid w:val="007F6A19"/>
    <w:rsid w:val="00892269"/>
    <w:rsid w:val="008E5D05"/>
    <w:rsid w:val="00A112B8"/>
    <w:rsid w:val="00D948FC"/>
    <w:rsid w:val="00E13ABD"/>
    <w:rsid w:val="00EA7765"/>
    <w:rsid w:val="00FC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C5BC2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Bookman Old Style" w:hAnsi="Bookman Old Style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5BC2"/>
    <w:rPr>
      <w:rFonts w:ascii="Bookman Old Style" w:eastAsia="Times New Roman" w:hAnsi="Bookman Old Style" w:cs="Times New Roman"/>
      <w:b/>
      <w:bCs/>
      <w:sz w:val="20"/>
      <w:szCs w:val="24"/>
      <w:lang w:val="en-US"/>
    </w:rPr>
  </w:style>
  <w:style w:type="character" w:styleId="Hyperlink">
    <w:name w:val="Hyperlink"/>
    <w:basedOn w:val="DefaultParagraphFont"/>
    <w:unhideWhenUsed/>
    <w:rsid w:val="00FC5BC2"/>
    <w:rPr>
      <w:color w:val="0000FF"/>
      <w:u w:val="single"/>
    </w:rPr>
  </w:style>
  <w:style w:type="paragraph" w:styleId="Header">
    <w:name w:val="header"/>
    <w:basedOn w:val="Normal"/>
    <w:link w:val="HeaderChar1"/>
    <w:rsid w:val="00FC5BC2"/>
    <w:pPr>
      <w:suppressAutoHyphens/>
      <w:jc w:val="both"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C5BC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1">
    <w:name w:val="Header Char1"/>
    <w:basedOn w:val="DefaultParagraphFont"/>
    <w:link w:val="Header"/>
    <w:rsid w:val="00FC5BC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0D7F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urchase@imtech.res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tech.res.in" TargetMode="External"/><Relationship Id="rId5" Type="http://schemas.openxmlformats.org/officeDocument/2006/relationships/hyperlink" Target="mailto:purchase@imtech.res.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cp:lastPrinted>2017-09-08T06:25:00Z</cp:lastPrinted>
  <dcterms:created xsi:type="dcterms:W3CDTF">2017-09-06T10:25:00Z</dcterms:created>
  <dcterms:modified xsi:type="dcterms:W3CDTF">2017-09-08T06:39:00Z</dcterms:modified>
</cp:coreProperties>
</file>